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bCs/>
          <w:color w:val="000000"/>
          <w:sz w:val="40"/>
          <w:szCs w:val="32"/>
        </w:rPr>
      </w:pPr>
      <w:bookmarkStart w:id="0" w:name="_GoBack"/>
      <w:bookmarkEnd w:id="0"/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hint="eastAsia" w:eastAsia="黑体"/>
          <w:bCs/>
          <w:color w:val="000000"/>
          <w:sz w:val="32"/>
          <w:szCs w:val="32"/>
        </w:rPr>
        <w:t>1</w:t>
      </w:r>
    </w:p>
    <w:p>
      <w:pPr>
        <w:spacing w:line="560" w:lineRule="exact"/>
        <w:jc w:val="center"/>
        <w:rPr>
          <w:rFonts w:eastAsia="方正小标宋简体"/>
          <w:bCs/>
          <w:color w:val="000000"/>
          <w:sz w:val="44"/>
          <w:szCs w:val="36"/>
        </w:rPr>
      </w:pPr>
      <w:r>
        <w:rPr>
          <w:rFonts w:hint="eastAsia" w:eastAsia="黑体"/>
          <w:bCs/>
          <w:color w:val="000000"/>
          <w:sz w:val="40"/>
          <w:szCs w:val="32"/>
        </w:rPr>
        <w:t>2</w:t>
      </w:r>
      <w:r>
        <w:rPr>
          <w:rFonts w:eastAsia="黑体"/>
          <w:bCs/>
          <w:color w:val="000000"/>
          <w:sz w:val="40"/>
          <w:szCs w:val="32"/>
        </w:rPr>
        <w:t>018年网络学习空间应用优秀学校评价指标</w:t>
      </w:r>
    </w:p>
    <w:tbl>
      <w:tblPr>
        <w:tblStyle w:val="10"/>
        <w:tblW w:w="142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37"/>
        <w:gridCol w:w="1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3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1"/>
              </w:rPr>
              <w:t>一级指标</w:t>
            </w:r>
          </w:p>
        </w:tc>
        <w:tc>
          <w:tcPr>
            <w:tcW w:w="183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1"/>
              </w:rPr>
              <w:t>二级指标</w:t>
            </w:r>
          </w:p>
        </w:tc>
        <w:tc>
          <w:tcPr>
            <w:tcW w:w="1116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1"/>
              </w:rPr>
              <w:t>指标描述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3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空间建设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（20分）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机制保障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（5分）</w:t>
            </w:r>
          </w:p>
        </w:tc>
        <w:tc>
          <w:tcPr>
            <w:tcW w:w="11162" w:type="dxa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建立“一把手”责任制；制定教育信息化发展计划和保障制度；持续的经费投入机制；形成师生信息化能力提升常态机制；师生网络学习空间应用的激励、考核、评价、督促、活动等推进机制有效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37" w:type="dxa"/>
            <w:vMerge w:val="continue"/>
          </w:tcPr>
          <w:p>
            <w:pPr>
              <w:spacing w:line="560" w:lineRule="exact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功能构成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（5分）</w:t>
            </w:r>
          </w:p>
        </w:tc>
        <w:tc>
          <w:tcPr>
            <w:tcW w:w="11162" w:type="dxa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由地市、区县教育行政部门或学校认定网络学习空间，其功能基本满足并支撑学校主要的教育教学工作；构成上包含教师、学生、家长等个人空间，学校、班级等机构空间；具有资源共享、教学支持、学习交互、决策评估等满足日常教育教学需要的多种公共应用服务；具有大数据分析服务，可提供教学分析、学习分析、学生能力发展分析、学生综合素质评价、用户的空间应用分析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7" w:type="dxa"/>
            <w:vMerge w:val="continue"/>
          </w:tcPr>
          <w:p>
            <w:pPr>
              <w:spacing w:line="560" w:lineRule="exact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基础环境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（5分）</w:t>
            </w:r>
          </w:p>
        </w:tc>
        <w:tc>
          <w:tcPr>
            <w:tcW w:w="11162" w:type="dxa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学校基础设施完善，网+端部署保障虚拟环境和物理环境的有效融合。师生信息素养较好，网络安全意识和防护能力较好；遵循数据上移、服务下沉原则；网络空间运行高效，访问快捷，体验良好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37" w:type="dxa"/>
            <w:vMerge w:val="continue"/>
          </w:tcPr>
          <w:p>
            <w:pPr>
              <w:spacing w:line="560" w:lineRule="exact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建设普及率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（5分）</w:t>
            </w:r>
          </w:p>
        </w:tc>
        <w:tc>
          <w:tcPr>
            <w:tcW w:w="11162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学校所有教师和适龄学生开通个人空间；班级空间开通1</w:t>
            </w:r>
            <w:r>
              <w:rPr>
                <w:rFonts w:ascii="仿宋_GB2312" w:eastAsia="仿宋_GB2312"/>
                <w:bCs/>
                <w:color w:val="000000"/>
                <w:sz w:val="18"/>
                <w:szCs w:val="21"/>
              </w:rPr>
              <w:t>00%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；具有社团等特色空间；基本实现“一人一空间”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空间应用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（50分）</w:t>
            </w:r>
          </w:p>
        </w:tc>
        <w:tc>
          <w:tcPr>
            <w:tcW w:w="1837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资源共享（10分）</w:t>
            </w:r>
          </w:p>
        </w:tc>
        <w:tc>
          <w:tcPr>
            <w:tcW w:w="11162" w:type="dxa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可获得定制的多渠道资源供给，社会资源、智力资源网络化供给；用户能通过空间获取所需要的教育资源，进行资源分类、评价、分享，实现资源分享、教学应用等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教学支持（10分）</w:t>
            </w:r>
          </w:p>
        </w:tc>
        <w:tc>
          <w:tcPr>
            <w:tcW w:w="11162" w:type="dxa"/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每年有至少2个全校性的常态化教育教学活动通过空间支撑线上线下开展。教师利用空间支持备授课、活动组织实施、线上线下教学、班级管理、</w:t>
            </w:r>
            <w:r>
              <w:rPr>
                <w:rFonts w:ascii="仿宋_GB2312" w:eastAsia="仿宋_GB2312"/>
                <w:bCs/>
                <w:color w:val="000000"/>
                <w:sz w:val="18"/>
                <w:szCs w:val="21"/>
              </w:rPr>
              <w:t>预习、作业、答疑、自主学习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、</w:t>
            </w:r>
            <w:r>
              <w:rPr>
                <w:rFonts w:ascii="仿宋_GB2312" w:eastAsia="仿宋_GB2312"/>
                <w:bCs/>
                <w:color w:val="000000"/>
                <w:sz w:val="18"/>
                <w:szCs w:val="21"/>
              </w:rPr>
              <w:t>分享心得或参与其他活动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学习交互（10分）</w:t>
            </w:r>
          </w:p>
        </w:tc>
        <w:tc>
          <w:tcPr>
            <w:tcW w:w="11162" w:type="dxa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网络化泛在学习普及；支持</w:t>
            </w:r>
            <w:r>
              <w:rPr>
                <w:rFonts w:ascii="仿宋_GB2312" w:eastAsia="仿宋_GB2312"/>
                <w:bCs/>
                <w:color w:val="000000"/>
                <w:sz w:val="18"/>
                <w:szCs w:val="21"/>
              </w:rPr>
              <w:t>师生、师师、生生交互，促进交流共享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决策评估（10分）</w:t>
            </w:r>
          </w:p>
        </w:tc>
        <w:tc>
          <w:tcPr>
            <w:tcW w:w="11162" w:type="dxa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学校管理者利用空间管理教育教学及教研等工作，支持电子政务，查询学校办学、文化、德育、课程、教学、设施、师生等情况；家长利用空间支持学校、班级、学生等校情学情查询，开展家校互动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数据分析（10分）</w:t>
            </w:r>
          </w:p>
        </w:tc>
        <w:tc>
          <w:tcPr>
            <w:tcW w:w="11162" w:type="dxa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实现分层智能测评与诊断；实现精准教学，个性化推送与辅导；实现学生综合素质评价；大数据在教育管理、科学决策、学生能力与身心发展诊断分析等一个或几个方面有成熟应用案例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37" w:type="dxa"/>
            <w:vMerge w:val="restart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社会影响及效果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（30分）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相关认可（1</w:t>
            </w:r>
            <w:r>
              <w:rPr>
                <w:rFonts w:ascii="仿宋_GB2312" w:eastAsia="仿宋_GB2312"/>
                <w:bCs/>
                <w:color w:val="000000"/>
                <w:sz w:val="18"/>
                <w:szCs w:val="21"/>
              </w:rPr>
              <w:t>0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分）</w:t>
            </w:r>
          </w:p>
        </w:tc>
        <w:tc>
          <w:tcPr>
            <w:tcW w:w="11162" w:type="dxa"/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纳入市级别、省级或国家级教育信息化特别是网络学习空间建设与应用有关专项，成效显著，获得认可（按项目列出）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37" w:type="dxa"/>
            <w:vMerge w:val="continue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使用效果（20分）</w:t>
            </w:r>
          </w:p>
        </w:tc>
        <w:tc>
          <w:tcPr>
            <w:tcW w:w="11162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eastAsia="仿宋_GB2312"/>
                <w:bCs/>
                <w:color w:val="000000"/>
                <w:sz w:val="18"/>
                <w:szCs w:val="21"/>
              </w:rPr>
              <w:t>“人人通”平台运行稳定，各类空间应用常态化，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21"/>
              </w:rPr>
              <w:t>满足学校、教师、学生教育教学和管理等各方面需求，家校沟通效果好</w:t>
            </w:r>
          </w:p>
        </w:tc>
      </w:tr>
    </w:tbl>
    <w:p>
      <w:pPr>
        <w:rPr>
          <w:rFonts w:ascii="仿宋" w:hAnsi="仿宋" w:eastAsia="仿宋"/>
          <w:sz w:val="36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>
      <w:pPr>
        <w:spacing w:line="560" w:lineRule="exac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仿宋" w:hAnsi="仿宋" w:eastAsia="仿宋"/>
          <w:b/>
          <w:sz w:val="40"/>
          <w:szCs w:val="32"/>
        </w:rPr>
      </w:pPr>
      <w:r>
        <w:rPr>
          <w:rFonts w:ascii="仿宋" w:hAnsi="仿宋" w:eastAsia="仿宋"/>
          <w:b/>
          <w:sz w:val="40"/>
          <w:szCs w:val="32"/>
        </w:rPr>
        <w:t>2018年网络学习空间应用</w:t>
      </w:r>
      <w:r>
        <w:rPr>
          <w:rFonts w:hint="eastAsia" w:ascii="仿宋" w:hAnsi="仿宋" w:eastAsia="仿宋"/>
          <w:b/>
          <w:sz w:val="40"/>
          <w:szCs w:val="32"/>
        </w:rPr>
        <w:t>优秀</w:t>
      </w:r>
      <w:r>
        <w:rPr>
          <w:rFonts w:ascii="仿宋" w:hAnsi="仿宋" w:eastAsia="仿宋"/>
          <w:b/>
          <w:sz w:val="40"/>
          <w:szCs w:val="32"/>
        </w:rPr>
        <w:t>学校</w:t>
      </w:r>
    </w:p>
    <w:p>
      <w:pPr>
        <w:spacing w:line="560" w:lineRule="exact"/>
        <w:jc w:val="center"/>
        <w:rPr>
          <w:rFonts w:ascii="仿宋" w:hAnsi="仿宋" w:eastAsia="仿宋"/>
          <w:b/>
          <w:sz w:val="40"/>
          <w:szCs w:val="32"/>
        </w:rPr>
      </w:pPr>
      <w:r>
        <w:rPr>
          <w:rFonts w:hint="eastAsia" w:ascii="仿宋" w:hAnsi="仿宋" w:eastAsia="仿宋"/>
          <w:b/>
          <w:sz w:val="40"/>
          <w:szCs w:val="32"/>
        </w:rPr>
        <w:t>及评审专家</w:t>
      </w:r>
      <w:r>
        <w:rPr>
          <w:rFonts w:ascii="仿宋" w:hAnsi="仿宋" w:eastAsia="仿宋"/>
          <w:b/>
          <w:sz w:val="40"/>
          <w:szCs w:val="32"/>
        </w:rPr>
        <w:t>名额分配</w:t>
      </w:r>
    </w:p>
    <w:tbl>
      <w:tblPr>
        <w:tblStyle w:val="10"/>
        <w:tblW w:w="9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601"/>
        <w:gridCol w:w="1601"/>
        <w:gridCol w:w="1200"/>
        <w:gridCol w:w="1601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2"/>
                <w:szCs w:val="32"/>
              </w:rPr>
            </w:pPr>
            <w:r>
              <w:rPr>
                <w:rFonts w:hint="eastAsia" w:ascii="仿宋" w:hAnsi="仿宋" w:eastAsia="仿宋"/>
                <w:b/>
                <w:sz w:val="22"/>
                <w:szCs w:val="32"/>
              </w:rPr>
              <w:t>区域</w:t>
            </w: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2"/>
                <w:szCs w:val="32"/>
              </w:rPr>
            </w:pPr>
            <w:r>
              <w:rPr>
                <w:rFonts w:hint="eastAsia" w:ascii="仿宋" w:hAnsi="仿宋" w:eastAsia="仿宋"/>
                <w:b/>
                <w:sz w:val="22"/>
                <w:szCs w:val="32"/>
              </w:rPr>
              <w:t>优秀学校名额</w:t>
            </w:r>
          </w:p>
        </w:tc>
        <w:tc>
          <w:tcPr>
            <w:tcW w:w="16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2"/>
                <w:szCs w:val="32"/>
              </w:rPr>
            </w:pPr>
            <w:r>
              <w:rPr>
                <w:rFonts w:hint="eastAsia" w:ascii="仿宋" w:hAnsi="仿宋" w:eastAsia="仿宋"/>
                <w:b/>
                <w:sz w:val="22"/>
                <w:szCs w:val="32"/>
              </w:rPr>
              <w:t>评审专家名额</w:t>
            </w: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2"/>
                <w:szCs w:val="32"/>
              </w:rPr>
            </w:pPr>
            <w:r>
              <w:rPr>
                <w:rFonts w:hint="eastAsia" w:ascii="仿宋" w:hAnsi="仿宋" w:eastAsia="仿宋"/>
                <w:b/>
                <w:sz w:val="22"/>
                <w:szCs w:val="32"/>
              </w:rPr>
              <w:t>区域</w:t>
            </w: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2"/>
                <w:szCs w:val="32"/>
              </w:rPr>
            </w:pPr>
            <w:r>
              <w:rPr>
                <w:rFonts w:hint="eastAsia" w:ascii="仿宋" w:hAnsi="仿宋" w:eastAsia="仿宋"/>
                <w:b/>
                <w:sz w:val="22"/>
                <w:szCs w:val="32"/>
              </w:rPr>
              <w:t>优秀学校名额</w:t>
            </w:r>
          </w:p>
        </w:tc>
        <w:tc>
          <w:tcPr>
            <w:tcW w:w="16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2"/>
                <w:szCs w:val="32"/>
              </w:rPr>
            </w:pPr>
            <w:r>
              <w:rPr>
                <w:rFonts w:hint="eastAsia" w:ascii="仿宋" w:hAnsi="仿宋" w:eastAsia="仿宋"/>
                <w:b/>
                <w:sz w:val="22"/>
                <w:szCs w:val="32"/>
              </w:rPr>
              <w:t>评审专家名额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二七区</w:t>
            </w: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20</w:t>
            </w:r>
          </w:p>
        </w:tc>
        <w:tc>
          <w:tcPr>
            <w:tcW w:w="16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航空港区</w:t>
            </w: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10</w:t>
            </w:r>
          </w:p>
        </w:tc>
        <w:tc>
          <w:tcPr>
            <w:tcW w:w="16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中原区</w:t>
            </w: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15</w:t>
            </w:r>
          </w:p>
        </w:tc>
        <w:tc>
          <w:tcPr>
            <w:tcW w:w="16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上街区</w:t>
            </w: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10</w:t>
            </w:r>
          </w:p>
        </w:tc>
        <w:tc>
          <w:tcPr>
            <w:tcW w:w="16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金水区</w:t>
            </w: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15</w:t>
            </w:r>
          </w:p>
        </w:tc>
        <w:tc>
          <w:tcPr>
            <w:tcW w:w="16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登封市</w:t>
            </w: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20</w:t>
            </w:r>
          </w:p>
        </w:tc>
        <w:tc>
          <w:tcPr>
            <w:tcW w:w="16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管城区</w:t>
            </w: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10</w:t>
            </w:r>
          </w:p>
        </w:tc>
        <w:tc>
          <w:tcPr>
            <w:tcW w:w="16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荥阳市</w:t>
            </w: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15</w:t>
            </w:r>
          </w:p>
        </w:tc>
        <w:tc>
          <w:tcPr>
            <w:tcW w:w="16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惠济区</w:t>
            </w: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10</w:t>
            </w:r>
          </w:p>
        </w:tc>
        <w:tc>
          <w:tcPr>
            <w:tcW w:w="16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新密市</w:t>
            </w: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15</w:t>
            </w:r>
          </w:p>
        </w:tc>
        <w:tc>
          <w:tcPr>
            <w:tcW w:w="16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高新区</w:t>
            </w: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10</w:t>
            </w:r>
          </w:p>
        </w:tc>
        <w:tc>
          <w:tcPr>
            <w:tcW w:w="16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新郑市</w:t>
            </w: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15</w:t>
            </w:r>
          </w:p>
        </w:tc>
        <w:tc>
          <w:tcPr>
            <w:tcW w:w="16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经开区</w:t>
            </w: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10</w:t>
            </w:r>
          </w:p>
        </w:tc>
        <w:tc>
          <w:tcPr>
            <w:tcW w:w="16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中牟县</w:t>
            </w: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15</w:t>
            </w:r>
          </w:p>
        </w:tc>
        <w:tc>
          <w:tcPr>
            <w:tcW w:w="16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郑州东区</w:t>
            </w: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1</w:t>
            </w:r>
            <w:r>
              <w:rPr>
                <w:rFonts w:ascii="仿宋" w:hAnsi="仿宋" w:eastAsia="仿宋"/>
                <w:sz w:val="24"/>
                <w:szCs w:val="32"/>
              </w:rPr>
              <w:t>0</w:t>
            </w:r>
          </w:p>
        </w:tc>
        <w:tc>
          <w:tcPr>
            <w:tcW w:w="16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6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eastAsia="方正小标宋简体"/>
          <w:b/>
          <w:sz w:val="44"/>
          <w:szCs w:val="36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2E"/>
    <w:rsid w:val="000F7B3E"/>
    <w:rsid w:val="002B6D46"/>
    <w:rsid w:val="003136CC"/>
    <w:rsid w:val="00322B71"/>
    <w:rsid w:val="00385996"/>
    <w:rsid w:val="003C5E30"/>
    <w:rsid w:val="004635C0"/>
    <w:rsid w:val="006D122E"/>
    <w:rsid w:val="006E2630"/>
    <w:rsid w:val="008F3A39"/>
    <w:rsid w:val="00990E1E"/>
    <w:rsid w:val="00A04E88"/>
    <w:rsid w:val="00A73611"/>
    <w:rsid w:val="00A8385C"/>
    <w:rsid w:val="00B963C4"/>
    <w:rsid w:val="00BA4C68"/>
    <w:rsid w:val="00BB010F"/>
    <w:rsid w:val="00CC4999"/>
    <w:rsid w:val="00E021C9"/>
    <w:rsid w:val="00E30BCF"/>
    <w:rsid w:val="00E52546"/>
    <w:rsid w:val="18D5394E"/>
    <w:rsid w:val="19C8560B"/>
    <w:rsid w:val="20E2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link w:val="6"/>
    <w:uiPriority w:val="99"/>
    <w:rPr>
      <w:sz w:val="18"/>
      <w:szCs w:val="18"/>
    </w:rPr>
  </w:style>
  <w:style w:type="character" w:customStyle="1" w:styleId="13">
    <w:name w:val="页脚 Char"/>
    <w:link w:val="5"/>
    <w:uiPriority w:val="99"/>
    <w:rPr>
      <w:sz w:val="18"/>
      <w:szCs w:val="18"/>
    </w:rPr>
  </w:style>
  <w:style w:type="character" w:customStyle="1" w:styleId="14">
    <w:name w:val="批注框文本 Char"/>
    <w:link w:val="4"/>
    <w:uiPriority w:val="99"/>
    <w:rPr>
      <w:kern w:val="2"/>
      <w:sz w:val="18"/>
      <w:szCs w:val="18"/>
    </w:rPr>
  </w:style>
  <w:style w:type="character" w:customStyle="1" w:styleId="15">
    <w:name w:val="日期 Char"/>
    <w:link w:val="3"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370</Words>
  <Characters>2113</Characters>
  <Lines>17</Lines>
  <Paragraphs>4</Paragraphs>
  <TotalTime>21</TotalTime>
  <ScaleCrop>false</ScaleCrop>
  <LinksUpToDate>false</LinksUpToDate>
  <CharactersWithSpaces>2479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2018-11-21T06:57:00Z</dcterms:created>
  <dc:creator>xp</dc:creator>
  <cp:lastModifiedBy>Administrator</cp:lastModifiedBy>
  <cp:lastPrinted>2018-12-07T07:24:42Z</cp:lastPrinted>
  <dcterms:modified xsi:type="dcterms:W3CDTF">2018-12-07T07:41:45Z</dcterms:modified>
  <dc:title>郑州市现代教育信息技术中心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