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1F" w:rsidRPr="007044DF" w:rsidRDefault="005D3C1F" w:rsidP="007044DF">
      <w:pPr>
        <w:jc w:val="left"/>
        <w:rPr>
          <w:rFonts w:ascii="黑体" w:eastAsia="黑体" w:hAnsi="黑体" w:cs="Times New Roman"/>
          <w:sz w:val="32"/>
          <w:szCs w:val="32"/>
        </w:rPr>
      </w:pPr>
      <w:r w:rsidRPr="007044DF">
        <w:rPr>
          <w:rFonts w:ascii="黑体" w:eastAsia="黑体" w:hAnsi="黑体" w:cs="黑体" w:hint="eastAsia"/>
          <w:sz w:val="32"/>
          <w:szCs w:val="32"/>
        </w:rPr>
        <w:t>附件</w:t>
      </w:r>
      <w:r w:rsidRPr="007044DF">
        <w:rPr>
          <w:rFonts w:ascii="黑体" w:eastAsia="黑体" w:hAnsi="黑体" w:cs="黑体"/>
          <w:sz w:val="32"/>
          <w:szCs w:val="32"/>
        </w:rPr>
        <w:t>2</w:t>
      </w:r>
      <w:r w:rsidRPr="007044DF">
        <w:rPr>
          <w:rFonts w:ascii="黑体" w:eastAsia="黑体" w:hAnsi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 w:rsidRPr="007044DF">
        <w:rPr>
          <w:rFonts w:ascii="黑体" w:eastAsia="黑体" w:hAnsi="黑体" w:cs="黑体"/>
          <w:sz w:val="32"/>
          <w:szCs w:val="32"/>
        </w:rPr>
        <w:instrText>ADDIN CNKISM.UserStyle</w:instrText>
      </w:r>
      <w:r w:rsidRPr="007044DF">
        <w:rPr>
          <w:rFonts w:ascii="黑体" w:eastAsia="黑体" w:hAnsi="黑体" w:cs="Times New Roman"/>
          <w:sz w:val="32"/>
          <w:szCs w:val="32"/>
        </w:rPr>
      </w:r>
      <w:r w:rsidRPr="007044DF">
        <w:rPr>
          <w:rFonts w:ascii="黑体" w:eastAsia="黑体" w:hAnsi="黑体" w:cs="黑体"/>
          <w:sz w:val="32"/>
          <w:szCs w:val="32"/>
        </w:rPr>
        <w:fldChar w:fldCharType="end"/>
      </w:r>
    </w:p>
    <w:p w:rsidR="005D3C1F" w:rsidRDefault="005D3C1F" w:rsidP="007044DF">
      <w:pPr>
        <w:ind w:firstLineChars="200" w:firstLine="31680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/>
          <w:sz w:val="36"/>
          <w:szCs w:val="36"/>
        </w:rPr>
        <w:t>2018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年郑州市</w:t>
      </w:r>
      <w:r w:rsidRPr="00DD502F">
        <w:rPr>
          <w:rFonts w:ascii="方正小标宋简体" w:eastAsia="方正小标宋简体" w:hAnsi="仿宋" w:cs="方正小标宋简体" w:hint="eastAsia"/>
          <w:sz w:val="36"/>
          <w:szCs w:val="36"/>
        </w:rPr>
        <w:t>网络学习空间应用优秀申报表</w:t>
      </w:r>
    </w:p>
    <w:tbl>
      <w:tblPr>
        <w:tblW w:w="88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981"/>
        <w:gridCol w:w="1790"/>
        <w:gridCol w:w="1231"/>
        <w:gridCol w:w="1759"/>
      </w:tblGrid>
      <w:tr w:rsidR="005D3C1F" w:rsidRPr="00A06D49">
        <w:trPr>
          <w:trHeight w:val="566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GoBack"/>
            <w:bookmarkEnd w:id="0"/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学校名称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D3C1F" w:rsidRPr="00A06D49">
        <w:trPr>
          <w:trHeight w:val="566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负责人信息</w:t>
            </w:r>
          </w:p>
        </w:tc>
        <w:tc>
          <w:tcPr>
            <w:tcW w:w="981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758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D3C1F" w:rsidRPr="00A06D49">
        <w:trPr>
          <w:trHeight w:val="546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网络学习空间地址（可填多个）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D3C1F" w:rsidRPr="00A06D49">
        <w:trPr>
          <w:trHeight w:val="3701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空间应用情况（不超过</w:t>
            </w:r>
            <w:r w:rsidRPr="00A06D49">
              <w:rPr>
                <w:rFonts w:ascii="仿宋" w:eastAsia="仿宋" w:hAnsi="仿宋" w:cs="仿宋"/>
                <w:sz w:val="28"/>
                <w:szCs w:val="28"/>
              </w:rPr>
              <w:t>5000</w:t>
            </w: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D3C1F" w:rsidRPr="00A06D49" w:rsidRDefault="005D3C1F" w:rsidP="005D3C1F">
            <w:pPr>
              <w:ind w:firstLineChars="1100" w:firstLine="316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（可另附页）</w:t>
            </w:r>
          </w:p>
        </w:tc>
      </w:tr>
      <w:tr w:rsidR="005D3C1F" w:rsidRPr="00A06D49">
        <w:trPr>
          <w:trHeight w:val="1951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专家评审意见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D3C1F" w:rsidRPr="00A06D49">
        <w:trPr>
          <w:trHeight w:val="1951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所属教育管理行政部门意见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D3C1F" w:rsidRPr="00A06D49">
        <w:trPr>
          <w:trHeight w:val="2269"/>
        </w:trPr>
        <w:tc>
          <w:tcPr>
            <w:tcW w:w="3077" w:type="dxa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6D49">
              <w:rPr>
                <w:rFonts w:ascii="仿宋" w:eastAsia="仿宋" w:hAnsi="仿宋" w:cs="仿宋" w:hint="eastAsia"/>
                <w:sz w:val="28"/>
                <w:szCs w:val="28"/>
              </w:rPr>
              <w:t>郑州市现代教育信息技术中心意见</w:t>
            </w:r>
          </w:p>
        </w:tc>
        <w:tc>
          <w:tcPr>
            <w:tcW w:w="5761" w:type="dxa"/>
            <w:gridSpan w:val="4"/>
            <w:vAlign w:val="center"/>
          </w:tcPr>
          <w:p w:rsidR="005D3C1F" w:rsidRPr="00A06D49" w:rsidRDefault="005D3C1F" w:rsidP="00A06D49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5D3C1F" w:rsidRDefault="005D3C1F" w:rsidP="00EE6DB6">
      <w:pPr>
        <w:jc w:val="left"/>
        <w:rPr>
          <w:rFonts w:ascii="仿宋" w:eastAsia="仿宋" w:hAnsi="仿宋" w:cs="Times New Roman"/>
          <w:sz w:val="32"/>
          <w:szCs w:val="32"/>
        </w:rPr>
        <w:sectPr w:rsidR="005D3C1F" w:rsidSect="00EE6DB6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5D3C1F" w:rsidRPr="007066AB" w:rsidRDefault="005D3C1F" w:rsidP="007066AB">
      <w:pPr>
        <w:jc w:val="center"/>
        <w:rPr>
          <w:rFonts w:ascii="仿宋" w:eastAsia="仿宋" w:hAnsi="仿宋" w:cs="Times New Roman"/>
          <w:b/>
          <w:bCs/>
          <w:sz w:val="40"/>
          <w:szCs w:val="40"/>
        </w:rPr>
      </w:pPr>
      <w:r w:rsidRPr="007066AB">
        <w:rPr>
          <w:rFonts w:ascii="仿宋" w:eastAsia="仿宋" w:hAnsi="仿宋" w:cs="仿宋" w:hint="eastAsia"/>
          <w:b/>
          <w:bCs/>
          <w:sz w:val="40"/>
          <w:szCs w:val="40"/>
        </w:rPr>
        <w:t>空间应用情况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材料梳理</w:t>
      </w:r>
      <w:r w:rsidRPr="007066AB">
        <w:rPr>
          <w:rFonts w:ascii="仿宋" w:eastAsia="仿宋" w:hAnsi="仿宋" w:cs="仿宋" w:hint="eastAsia"/>
          <w:b/>
          <w:bCs/>
          <w:sz w:val="40"/>
          <w:szCs w:val="40"/>
        </w:rPr>
        <w:t>要求</w:t>
      </w:r>
    </w:p>
    <w:p w:rsidR="005D3C1F" w:rsidRDefault="005D3C1F" w:rsidP="007044DF">
      <w:pPr>
        <w:ind w:firstLineChars="200" w:firstLine="31680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各学校要</w:t>
      </w:r>
      <w:r w:rsidRPr="007066AB">
        <w:rPr>
          <w:rFonts w:ascii="仿宋" w:eastAsia="仿宋" w:hAnsi="仿宋" w:cs="仿宋" w:hint="eastAsia"/>
          <w:sz w:val="36"/>
          <w:szCs w:val="36"/>
        </w:rPr>
        <w:t>按照《</w:t>
      </w:r>
      <w:r w:rsidRPr="007066AB">
        <w:rPr>
          <w:rFonts w:ascii="仿宋" w:eastAsia="仿宋" w:hAnsi="仿宋" w:cs="仿宋"/>
          <w:sz w:val="36"/>
          <w:szCs w:val="36"/>
        </w:rPr>
        <w:t>2018</w:t>
      </w:r>
      <w:r w:rsidRPr="007066AB">
        <w:rPr>
          <w:rFonts w:ascii="仿宋" w:eastAsia="仿宋" w:hAnsi="仿宋" w:cs="仿宋" w:hint="eastAsia"/>
          <w:sz w:val="36"/>
          <w:szCs w:val="36"/>
        </w:rPr>
        <w:t>年网络学习空间应用优秀学校评价指标</w:t>
      </w:r>
      <w:r>
        <w:rPr>
          <w:rFonts w:ascii="仿宋" w:eastAsia="仿宋" w:hAnsi="仿宋" w:cs="仿宋" w:hint="eastAsia"/>
          <w:sz w:val="36"/>
          <w:szCs w:val="36"/>
        </w:rPr>
        <w:t>》进行材料梳理、总结。具体要求如下：</w:t>
      </w:r>
    </w:p>
    <w:p w:rsidR="005D3C1F" w:rsidRDefault="005D3C1F" w:rsidP="007044DF">
      <w:pPr>
        <w:ind w:firstLineChars="200" w:firstLine="31680"/>
        <w:rPr>
          <w:rFonts w:ascii="仿宋" w:eastAsia="仿宋" w:hAnsi="仿宋" w:cs="Times New Roman"/>
          <w:b/>
          <w:bCs/>
          <w:sz w:val="36"/>
          <w:szCs w:val="36"/>
        </w:rPr>
      </w:pPr>
      <w:r w:rsidRPr="002B6054">
        <w:rPr>
          <w:rFonts w:ascii="仿宋" w:eastAsia="仿宋" w:hAnsi="仿宋" w:cs="仿宋" w:hint="eastAsia"/>
          <w:b/>
          <w:bCs/>
          <w:sz w:val="36"/>
          <w:szCs w:val="36"/>
        </w:rPr>
        <w:t>一、文字材料</w:t>
      </w:r>
    </w:p>
    <w:p w:rsidR="005D3C1F" w:rsidRDefault="005D3C1F" w:rsidP="007044DF">
      <w:pPr>
        <w:ind w:firstLineChars="200" w:firstLine="31680"/>
        <w:rPr>
          <w:rFonts w:ascii="仿宋" w:eastAsia="仿宋" w:hAnsi="仿宋" w:cs="Times New Roman"/>
          <w:sz w:val="36"/>
          <w:szCs w:val="36"/>
        </w:rPr>
      </w:pPr>
      <w:r w:rsidRPr="007066AB">
        <w:rPr>
          <w:rFonts w:ascii="仿宋" w:eastAsia="仿宋" w:hAnsi="仿宋" w:cs="仿宋" w:hint="eastAsia"/>
          <w:sz w:val="36"/>
          <w:szCs w:val="36"/>
        </w:rPr>
        <w:t>针对教育改革与发展的一个或多个问题，结合实际所采用的</w:t>
      </w:r>
      <w:r>
        <w:rPr>
          <w:rFonts w:ascii="仿宋" w:eastAsia="仿宋" w:hAnsi="仿宋" w:cs="仿宋" w:hint="eastAsia"/>
          <w:sz w:val="36"/>
          <w:szCs w:val="36"/>
        </w:rPr>
        <w:t>网络学习空间应用和</w:t>
      </w:r>
      <w:r w:rsidRPr="007066AB">
        <w:rPr>
          <w:rFonts w:ascii="仿宋" w:eastAsia="仿宋" w:hAnsi="仿宋" w:cs="仿宋" w:hint="eastAsia"/>
          <w:sz w:val="36"/>
          <w:szCs w:val="36"/>
        </w:rPr>
        <w:t>工作机制围绕取得的阶段性成果与创新之处，下一步发展的打算等内容进行撰写，注重发展的过程性、真实性和时效性，文字以第三人称撰写，字数控制在</w:t>
      </w:r>
      <w:r w:rsidRPr="007066AB">
        <w:rPr>
          <w:rFonts w:ascii="仿宋" w:eastAsia="仿宋" w:hAnsi="仿宋" w:cs="仿宋"/>
          <w:sz w:val="36"/>
          <w:szCs w:val="36"/>
        </w:rPr>
        <w:t>5000</w:t>
      </w:r>
      <w:r w:rsidRPr="007066AB">
        <w:rPr>
          <w:rFonts w:ascii="仿宋" w:eastAsia="仿宋" w:hAnsi="仿宋" w:cs="仿宋" w:hint="eastAsia"/>
          <w:sz w:val="36"/>
          <w:szCs w:val="36"/>
        </w:rPr>
        <w:t>字左右为宜</w:t>
      </w:r>
      <w:r>
        <w:rPr>
          <w:rFonts w:ascii="仿宋" w:eastAsia="仿宋" w:hAnsi="仿宋" w:cs="仿宋" w:hint="eastAsia"/>
          <w:sz w:val="36"/>
          <w:szCs w:val="36"/>
        </w:rPr>
        <w:t>。</w:t>
      </w:r>
    </w:p>
    <w:p w:rsidR="005D3C1F" w:rsidRPr="0094303A" w:rsidRDefault="005D3C1F" w:rsidP="007044DF">
      <w:pPr>
        <w:ind w:firstLineChars="200" w:firstLine="31680"/>
        <w:rPr>
          <w:rFonts w:ascii="仿宋" w:eastAsia="仿宋" w:hAnsi="仿宋" w:cs="Times New Roman"/>
          <w:b/>
          <w:bCs/>
          <w:sz w:val="36"/>
          <w:szCs w:val="36"/>
        </w:rPr>
      </w:pPr>
      <w:r w:rsidRPr="0094303A">
        <w:rPr>
          <w:rFonts w:ascii="仿宋" w:eastAsia="仿宋" w:hAnsi="仿宋" w:cs="仿宋" w:hint="eastAsia"/>
          <w:b/>
          <w:bCs/>
          <w:sz w:val="36"/>
          <w:szCs w:val="36"/>
        </w:rPr>
        <w:t>二、支撑性材料</w:t>
      </w:r>
    </w:p>
    <w:p w:rsidR="005D3C1F" w:rsidRDefault="005D3C1F" w:rsidP="007044DF">
      <w:pPr>
        <w:ind w:firstLineChars="200" w:firstLine="31680"/>
        <w:rPr>
          <w:rFonts w:ascii="仿宋" w:eastAsia="仿宋" w:hAnsi="仿宋" w:cs="Times New Roman"/>
          <w:sz w:val="36"/>
          <w:szCs w:val="36"/>
        </w:rPr>
      </w:pPr>
      <w:r w:rsidRPr="007066AB">
        <w:rPr>
          <w:rFonts w:ascii="仿宋" w:eastAsia="仿宋" w:hAnsi="仿宋" w:cs="仿宋" w:hint="eastAsia"/>
          <w:sz w:val="36"/>
          <w:szCs w:val="36"/>
        </w:rPr>
        <w:t>用于补充、说明、解释、拓展文字材料的内容，格式不限。</w:t>
      </w:r>
    </w:p>
    <w:p w:rsidR="005D3C1F" w:rsidRPr="00B028E4" w:rsidRDefault="005D3C1F" w:rsidP="007044DF">
      <w:pPr>
        <w:ind w:firstLineChars="200" w:firstLine="31680"/>
        <w:rPr>
          <w:rFonts w:ascii="仿宋" w:eastAsia="仿宋" w:hAnsi="仿宋" w:cs="Times New Roman"/>
          <w:b/>
          <w:bCs/>
          <w:sz w:val="36"/>
          <w:szCs w:val="36"/>
        </w:rPr>
      </w:pPr>
      <w:r w:rsidRPr="00B028E4">
        <w:rPr>
          <w:rFonts w:ascii="仿宋" w:eastAsia="仿宋" w:hAnsi="仿宋" w:cs="仿宋" w:hint="eastAsia"/>
          <w:b/>
          <w:bCs/>
          <w:sz w:val="36"/>
          <w:szCs w:val="36"/>
        </w:rPr>
        <w:t>三、应用平台及范围</w:t>
      </w:r>
    </w:p>
    <w:p w:rsidR="005D3C1F" w:rsidRPr="002B6054" w:rsidRDefault="005D3C1F" w:rsidP="006842E8">
      <w:pPr>
        <w:ind w:firstLineChars="200" w:firstLine="31680"/>
        <w:jc w:val="left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以“郑州教育资源公共服务平台</w:t>
      </w:r>
      <w:r w:rsidRPr="00E80D39">
        <w:rPr>
          <w:rFonts w:ascii="仿宋" w:eastAsia="仿宋" w:hAnsi="仿宋" w:cs="仿宋"/>
          <w:spacing w:val="-34"/>
          <w:w w:val="90"/>
          <w:sz w:val="36"/>
          <w:szCs w:val="36"/>
        </w:rPr>
        <w:t>zz.zzedu.net.cn</w:t>
      </w:r>
      <w:r>
        <w:rPr>
          <w:rFonts w:ascii="仿宋" w:eastAsia="仿宋" w:hAnsi="仿宋" w:cs="仿宋" w:hint="eastAsia"/>
          <w:sz w:val="36"/>
          <w:szCs w:val="36"/>
        </w:rPr>
        <w:t>”、“郑州教育博客</w:t>
      </w:r>
      <w:r w:rsidRPr="00E80D39">
        <w:rPr>
          <w:rFonts w:ascii="仿宋" w:eastAsia="仿宋" w:hAnsi="仿宋" w:cs="仿宋"/>
          <w:spacing w:val="-32"/>
          <w:w w:val="90"/>
          <w:sz w:val="36"/>
          <w:szCs w:val="36"/>
        </w:rPr>
        <w:t>blog.zzedu.net.cn</w:t>
      </w:r>
      <w:r>
        <w:rPr>
          <w:rFonts w:ascii="仿宋" w:eastAsia="仿宋" w:hAnsi="仿宋" w:cs="仿宋" w:hint="eastAsia"/>
          <w:sz w:val="36"/>
          <w:szCs w:val="36"/>
        </w:rPr>
        <w:t>”、“畅言互联教学助手（在教育信息网首页下载软件）”、“郑州教育数字图书馆</w:t>
      </w:r>
      <w:r w:rsidRPr="00E80D39">
        <w:rPr>
          <w:rFonts w:ascii="仿宋" w:eastAsia="仿宋" w:hAnsi="仿宋" w:cs="仿宋"/>
          <w:spacing w:val="-32"/>
          <w:w w:val="90"/>
          <w:sz w:val="36"/>
          <w:szCs w:val="36"/>
        </w:rPr>
        <w:t>cnki.zzedu.net.cn</w:t>
      </w:r>
      <w:r>
        <w:rPr>
          <w:rFonts w:ascii="仿宋" w:eastAsia="仿宋" w:hAnsi="仿宋" w:cs="仿宋" w:hint="eastAsia"/>
          <w:sz w:val="36"/>
          <w:szCs w:val="36"/>
        </w:rPr>
        <w:t>”和学校应用的</w:t>
      </w:r>
      <w:r w:rsidRPr="00932554">
        <w:rPr>
          <w:rFonts w:ascii="仿宋" w:eastAsia="仿宋" w:hAnsi="仿宋" w:cs="仿宋" w:hint="eastAsia"/>
          <w:sz w:val="36"/>
          <w:szCs w:val="36"/>
        </w:rPr>
        <w:t>符合在网络教学、资源共享、教育管理、综合素质评价等方面</w:t>
      </w:r>
      <w:r>
        <w:rPr>
          <w:rFonts w:ascii="仿宋" w:eastAsia="仿宋" w:hAnsi="仿宋" w:cs="仿宋" w:hint="eastAsia"/>
          <w:sz w:val="36"/>
          <w:szCs w:val="36"/>
        </w:rPr>
        <w:t>的平台或软件为主要应用范围。</w:t>
      </w:r>
    </w:p>
    <w:sectPr w:rsidR="005D3C1F" w:rsidRPr="002B6054" w:rsidSect="00BA3B0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1F" w:rsidRDefault="005D3C1F" w:rsidP="00414E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3C1F" w:rsidRDefault="005D3C1F" w:rsidP="00414E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1F" w:rsidRDefault="005D3C1F" w:rsidP="00414E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3C1F" w:rsidRDefault="005D3C1F" w:rsidP="00414E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AAF"/>
    <w:multiLevelType w:val="hybridMultilevel"/>
    <w:tmpl w:val="4FBAFC52"/>
    <w:lvl w:ilvl="0" w:tplc="190407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FB2"/>
    <w:rsid w:val="00006BCD"/>
    <w:rsid w:val="000118E3"/>
    <w:rsid w:val="00013CF7"/>
    <w:rsid w:val="0002418E"/>
    <w:rsid w:val="00026322"/>
    <w:rsid w:val="00030B7C"/>
    <w:rsid w:val="00050507"/>
    <w:rsid w:val="0008060F"/>
    <w:rsid w:val="00080FB2"/>
    <w:rsid w:val="00096A9A"/>
    <w:rsid w:val="000A2A4F"/>
    <w:rsid w:val="000B2110"/>
    <w:rsid w:val="000C3EA9"/>
    <w:rsid w:val="000E5BA4"/>
    <w:rsid w:val="000F5414"/>
    <w:rsid w:val="00110C58"/>
    <w:rsid w:val="00112390"/>
    <w:rsid w:val="0015524D"/>
    <w:rsid w:val="00157765"/>
    <w:rsid w:val="0016100F"/>
    <w:rsid w:val="00164051"/>
    <w:rsid w:val="00177967"/>
    <w:rsid w:val="00181D28"/>
    <w:rsid w:val="001A1EC7"/>
    <w:rsid w:val="001A297A"/>
    <w:rsid w:val="001B03E5"/>
    <w:rsid w:val="001B074D"/>
    <w:rsid w:val="001B091B"/>
    <w:rsid w:val="001C0938"/>
    <w:rsid w:val="001D532C"/>
    <w:rsid w:val="001E1765"/>
    <w:rsid w:val="001F11C2"/>
    <w:rsid w:val="001F3441"/>
    <w:rsid w:val="00213298"/>
    <w:rsid w:val="002225DB"/>
    <w:rsid w:val="00253F58"/>
    <w:rsid w:val="0026537E"/>
    <w:rsid w:val="00276EB2"/>
    <w:rsid w:val="00284D77"/>
    <w:rsid w:val="00285B07"/>
    <w:rsid w:val="0029385A"/>
    <w:rsid w:val="00297718"/>
    <w:rsid w:val="002A6120"/>
    <w:rsid w:val="002A7244"/>
    <w:rsid w:val="002B2DA3"/>
    <w:rsid w:val="002B6054"/>
    <w:rsid w:val="002C1C44"/>
    <w:rsid w:val="002C2E9C"/>
    <w:rsid w:val="002C725D"/>
    <w:rsid w:val="002D19B8"/>
    <w:rsid w:val="002D1F2A"/>
    <w:rsid w:val="002D6D49"/>
    <w:rsid w:val="002E427F"/>
    <w:rsid w:val="00315E94"/>
    <w:rsid w:val="00333516"/>
    <w:rsid w:val="00334224"/>
    <w:rsid w:val="00345268"/>
    <w:rsid w:val="0034596A"/>
    <w:rsid w:val="0034625D"/>
    <w:rsid w:val="00370F8A"/>
    <w:rsid w:val="00372C20"/>
    <w:rsid w:val="00377AC3"/>
    <w:rsid w:val="003847CF"/>
    <w:rsid w:val="003A4D66"/>
    <w:rsid w:val="003B21F0"/>
    <w:rsid w:val="003C4651"/>
    <w:rsid w:val="003C5D98"/>
    <w:rsid w:val="003D0E9C"/>
    <w:rsid w:val="003D4897"/>
    <w:rsid w:val="003D4FF8"/>
    <w:rsid w:val="003E6B6D"/>
    <w:rsid w:val="003F2468"/>
    <w:rsid w:val="00412AB4"/>
    <w:rsid w:val="00412DF9"/>
    <w:rsid w:val="00414E71"/>
    <w:rsid w:val="0044357F"/>
    <w:rsid w:val="00445FCD"/>
    <w:rsid w:val="00452D4C"/>
    <w:rsid w:val="00454198"/>
    <w:rsid w:val="00471BB0"/>
    <w:rsid w:val="00475F2B"/>
    <w:rsid w:val="00476E58"/>
    <w:rsid w:val="004B3D8B"/>
    <w:rsid w:val="004C0D8D"/>
    <w:rsid w:val="004C386F"/>
    <w:rsid w:val="004C55EF"/>
    <w:rsid w:val="004F41A7"/>
    <w:rsid w:val="004F70FC"/>
    <w:rsid w:val="005065C8"/>
    <w:rsid w:val="0050711B"/>
    <w:rsid w:val="00521E66"/>
    <w:rsid w:val="00533324"/>
    <w:rsid w:val="00551E44"/>
    <w:rsid w:val="00596A0A"/>
    <w:rsid w:val="00596B3E"/>
    <w:rsid w:val="005A14FB"/>
    <w:rsid w:val="005D3C1F"/>
    <w:rsid w:val="005D709D"/>
    <w:rsid w:val="005F220F"/>
    <w:rsid w:val="00603C6B"/>
    <w:rsid w:val="006138BC"/>
    <w:rsid w:val="0061645F"/>
    <w:rsid w:val="00623768"/>
    <w:rsid w:val="0063059B"/>
    <w:rsid w:val="00630FC3"/>
    <w:rsid w:val="006401C4"/>
    <w:rsid w:val="006432B3"/>
    <w:rsid w:val="00660151"/>
    <w:rsid w:val="00677585"/>
    <w:rsid w:val="006842E8"/>
    <w:rsid w:val="00684F53"/>
    <w:rsid w:val="006931BF"/>
    <w:rsid w:val="006A2451"/>
    <w:rsid w:val="006B2642"/>
    <w:rsid w:val="006C088C"/>
    <w:rsid w:val="006C52A3"/>
    <w:rsid w:val="006D449F"/>
    <w:rsid w:val="006E1010"/>
    <w:rsid w:val="006E56E2"/>
    <w:rsid w:val="006E6F89"/>
    <w:rsid w:val="006F0C88"/>
    <w:rsid w:val="007044DF"/>
    <w:rsid w:val="007062E2"/>
    <w:rsid w:val="007066AB"/>
    <w:rsid w:val="00707374"/>
    <w:rsid w:val="00714E64"/>
    <w:rsid w:val="007204EC"/>
    <w:rsid w:val="007404A3"/>
    <w:rsid w:val="007421D9"/>
    <w:rsid w:val="00751001"/>
    <w:rsid w:val="00760EB0"/>
    <w:rsid w:val="007772DF"/>
    <w:rsid w:val="00780F80"/>
    <w:rsid w:val="0078347A"/>
    <w:rsid w:val="00787209"/>
    <w:rsid w:val="00790704"/>
    <w:rsid w:val="007A06BF"/>
    <w:rsid w:val="007B5DD7"/>
    <w:rsid w:val="007B66C5"/>
    <w:rsid w:val="007B7644"/>
    <w:rsid w:val="007C70B2"/>
    <w:rsid w:val="007D06E7"/>
    <w:rsid w:val="007D450A"/>
    <w:rsid w:val="007D7362"/>
    <w:rsid w:val="007E3B89"/>
    <w:rsid w:val="007F7755"/>
    <w:rsid w:val="00815C8A"/>
    <w:rsid w:val="00820446"/>
    <w:rsid w:val="00832A5D"/>
    <w:rsid w:val="0083384B"/>
    <w:rsid w:val="008339CC"/>
    <w:rsid w:val="008839CF"/>
    <w:rsid w:val="00886F91"/>
    <w:rsid w:val="008D4C7D"/>
    <w:rsid w:val="009025D5"/>
    <w:rsid w:val="0091173A"/>
    <w:rsid w:val="00920606"/>
    <w:rsid w:val="00921947"/>
    <w:rsid w:val="00932554"/>
    <w:rsid w:val="0094303A"/>
    <w:rsid w:val="00943D4D"/>
    <w:rsid w:val="00950325"/>
    <w:rsid w:val="009624B7"/>
    <w:rsid w:val="009708D6"/>
    <w:rsid w:val="00990E95"/>
    <w:rsid w:val="009A4EA8"/>
    <w:rsid w:val="009A6BDB"/>
    <w:rsid w:val="009D5113"/>
    <w:rsid w:val="009E130B"/>
    <w:rsid w:val="009E4D52"/>
    <w:rsid w:val="009E7C5A"/>
    <w:rsid w:val="009F2B48"/>
    <w:rsid w:val="00A0671D"/>
    <w:rsid w:val="00A06D49"/>
    <w:rsid w:val="00A57B8D"/>
    <w:rsid w:val="00A60C38"/>
    <w:rsid w:val="00A64386"/>
    <w:rsid w:val="00A71895"/>
    <w:rsid w:val="00A83A9D"/>
    <w:rsid w:val="00AA423E"/>
    <w:rsid w:val="00AB23B7"/>
    <w:rsid w:val="00AB2C88"/>
    <w:rsid w:val="00AC0A68"/>
    <w:rsid w:val="00AD17B0"/>
    <w:rsid w:val="00AD3B8B"/>
    <w:rsid w:val="00AD5E62"/>
    <w:rsid w:val="00AE0465"/>
    <w:rsid w:val="00AE5712"/>
    <w:rsid w:val="00B028E4"/>
    <w:rsid w:val="00B15573"/>
    <w:rsid w:val="00B22689"/>
    <w:rsid w:val="00B471BC"/>
    <w:rsid w:val="00B63D0B"/>
    <w:rsid w:val="00B67540"/>
    <w:rsid w:val="00B83BF9"/>
    <w:rsid w:val="00B86BB5"/>
    <w:rsid w:val="00BA0E0B"/>
    <w:rsid w:val="00BA3B00"/>
    <w:rsid w:val="00BB1B69"/>
    <w:rsid w:val="00BC3421"/>
    <w:rsid w:val="00BC374B"/>
    <w:rsid w:val="00BC68F4"/>
    <w:rsid w:val="00BD5EAD"/>
    <w:rsid w:val="00BF0AEE"/>
    <w:rsid w:val="00C06A13"/>
    <w:rsid w:val="00C10230"/>
    <w:rsid w:val="00C16248"/>
    <w:rsid w:val="00C21BE8"/>
    <w:rsid w:val="00C320BC"/>
    <w:rsid w:val="00C3333E"/>
    <w:rsid w:val="00C34F51"/>
    <w:rsid w:val="00C35BA7"/>
    <w:rsid w:val="00C63639"/>
    <w:rsid w:val="00C638D2"/>
    <w:rsid w:val="00C72D95"/>
    <w:rsid w:val="00C82F96"/>
    <w:rsid w:val="00C86E62"/>
    <w:rsid w:val="00C900B2"/>
    <w:rsid w:val="00C90ECE"/>
    <w:rsid w:val="00CC032C"/>
    <w:rsid w:val="00CC6F46"/>
    <w:rsid w:val="00CD51A5"/>
    <w:rsid w:val="00CE0952"/>
    <w:rsid w:val="00CF249B"/>
    <w:rsid w:val="00CF6EB1"/>
    <w:rsid w:val="00D10C7E"/>
    <w:rsid w:val="00D14FB5"/>
    <w:rsid w:val="00D15142"/>
    <w:rsid w:val="00D16B52"/>
    <w:rsid w:val="00D21266"/>
    <w:rsid w:val="00D36193"/>
    <w:rsid w:val="00D43D5A"/>
    <w:rsid w:val="00D47909"/>
    <w:rsid w:val="00D55D35"/>
    <w:rsid w:val="00D65DDD"/>
    <w:rsid w:val="00D8049A"/>
    <w:rsid w:val="00D970BE"/>
    <w:rsid w:val="00DB0BBB"/>
    <w:rsid w:val="00DD46F9"/>
    <w:rsid w:val="00DD502F"/>
    <w:rsid w:val="00DD7A9F"/>
    <w:rsid w:val="00DF69BC"/>
    <w:rsid w:val="00E06A86"/>
    <w:rsid w:val="00E10C1A"/>
    <w:rsid w:val="00E3160F"/>
    <w:rsid w:val="00E36381"/>
    <w:rsid w:val="00E412A9"/>
    <w:rsid w:val="00E46E41"/>
    <w:rsid w:val="00E7269D"/>
    <w:rsid w:val="00E80D39"/>
    <w:rsid w:val="00E82925"/>
    <w:rsid w:val="00EA2AC4"/>
    <w:rsid w:val="00EB5E18"/>
    <w:rsid w:val="00EC1C1A"/>
    <w:rsid w:val="00EC4003"/>
    <w:rsid w:val="00EC5E38"/>
    <w:rsid w:val="00EC68CD"/>
    <w:rsid w:val="00EE6DB6"/>
    <w:rsid w:val="00F1580A"/>
    <w:rsid w:val="00F25CF5"/>
    <w:rsid w:val="00F47CD5"/>
    <w:rsid w:val="00F51070"/>
    <w:rsid w:val="00F54867"/>
    <w:rsid w:val="00F57240"/>
    <w:rsid w:val="00F774AA"/>
    <w:rsid w:val="00F90298"/>
    <w:rsid w:val="00FA3157"/>
    <w:rsid w:val="00FA333B"/>
    <w:rsid w:val="00FB2A73"/>
    <w:rsid w:val="00FC5726"/>
    <w:rsid w:val="00FD32C6"/>
    <w:rsid w:val="00FE4489"/>
    <w:rsid w:val="00FF0618"/>
    <w:rsid w:val="00FF3B2F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6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32C6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3160F"/>
    <w:rPr>
      <w:color w:val="auto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CE09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0952"/>
  </w:style>
  <w:style w:type="table" w:styleId="TableGrid">
    <w:name w:val="Table Grid"/>
    <w:basedOn w:val="TableNormal"/>
    <w:uiPriority w:val="99"/>
    <w:rsid w:val="005A14F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4E7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14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4E71"/>
    <w:rPr>
      <w:sz w:val="18"/>
      <w:szCs w:val="18"/>
    </w:rPr>
  </w:style>
  <w:style w:type="paragraph" w:customStyle="1" w:styleId="Char">
    <w:name w:val="Char"/>
    <w:basedOn w:val="Normal"/>
    <w:uiPriority w:val="99"/>
    <w:rsid w:val="0026537E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81</Words>
  <Characters>468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gfs</cp:lastModifiedBy>
  <cp:revision>299</cp:revision>
  <dcterms:created xsi:type="dcterms:W3CDTF">2018-11-20T08:25:00Z</dcterms:created>
  <dcterms:modified xsi:type="dcterms:W3CDTF">2018-12-13T08:43:00Z</dcterms:modified>
</cp:coreProperties>
</file>